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88" w:rsidRPr="000466B4" w:rsidRDefault="00F25A88" w:rsidP="000466B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44"/>
          <w:szCs w:val="44"/>
        </w:rPr>
      </w:pPr>
      <w:r w:rsidRPr="000466B4">
        <w:rPr>
          <w:rFonts w:ascii="Traditional Arabic" w:eastAsia="Times New Roman" w:hAnsi="Traditional Arabic" w:cs="Traditional Arabic"/>
          <w:color w:val="FF0000"/>
          <w:sz w:val="44"/>
          <w:szCs w:val="44"/>
          <w:rtl/>
          <w:lang w:bidi="ar-EG"/>
        </w:rPr>
        <w:t>بالفيديو والصور  </w:t>
      </w:r>
      <w:r w:rsidR="000466B4" w:rsidRPr="000466B4">
        <w:rPr>
          <w:rFonts w:ascii="Traditional Arabic" w:eastAsia="Times New Roman" w:hAnsi="Traditional Arabic" w:cs="Traditional Arabic" w:hint="cs"/>
          <w:color w:val="FF0000"/>
          <w:sz w:val="44"/>
          <w:szCs w:val="44"/>
          <w:rtl/>
          <w:lang w:bidi="ar-EG"/>
        </w:rPr>
        <w:t>..</w:t>
      </w:r>
      <w:r w:rsidRPr="000466B4">
        <w:rPr>
          <w:rFonts w:ascii="Traditional Arabic" w:eastAsia="Times New Roman" w:hAnsi="Traditional Arabic" w:cs="Traditional Arabic"/>
          <w:color w:val="FF0000"/>
          <w:sz w:val="44"/>
          <w:szCs w:val="44"/>
          <w:rtl/>
          <w:lang w:bidi="ar-EG"/>
        </w:rPr>
        <w:t> مدير عام أثار  الشرقية: المحافظة غير موضوعة ع</w:t>
      </w:r>
      <w:r w:rsidR="000466B4">
        <w:rPr>
          <w:rFonts w:ascii="Traditional Arabic" w:eastAsia="Times New Roman" w:hAnsi="Traditional Arabic" w:cs="Traditional Arabic"/>
          <w:color w:val="FF0000"/>
          <w:sz w:val="44"/>
          <w:szCs w:val="44"/>
          <w:rtl/>
          <w:lang w:bidi="ar-EG"/>
        </w:rPr>
        <w:t>لي خريطة اليوم الواحد للسائح وه</w:t>
      </w:r>
      <w:r w:rsidR="000466B4">
        <w:rPr>
          <w:rFonts w:ascii="Traditional Arabic" w:eastAsia="Times New Roman" w:hAnsi="Traditional Arabic" w:cs="Traditional Arabic" w:hint="cs"/>
          <w:color w:val="FF0000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FF0000"/>
          <w:sz w:val="44"/>
          <w:szCs w:val="44"/>
          <w:rtl/>
          <w:lang w:bidi="ar-EG"/>
        </w:rPr>
        <w:t> </w:t>
      </w:r>
      <w:r w:rsidR="000466B4">
        <w:rPr>
          <w:rFonts w:ascii="Traditional Arabic" w:eastAsia="Times New Roman" w:hAnsi="Traditional Arabic" w:cs="Traditional Arabic"/>
          <w:color w:val="FF0000"/>
          <w:sz w:val="44"/>
          <w:szCs w:val="44"/>
          <w:rtl/>
          <w:lang w:bidi="ar-EG"/>
        </w:rPr>
        <w:t>غنية بالأثار.. و</w:t>
      </w:r>
      <w:r w:rsidRPr="000466B4">
        <w:rPr>
          <w:rFonts w:ascii="Traditional Arabic" w:eastAsia="Times New Roman" w:hAnsi="Traditional Arabic" w:cs="Traditional Arabic"/>
          <w:color w:val="FF0000"/>
          <w:sz w:val="44"/>
          <w:szCs w:val="44"/>
          <w:rtl/>
          <w:lang w:bidi="ar-EG"/>
        </w:rPr>
        <w:t>التعليم ترفض زيارة م</w:t>
      </w:r>
      <w:r w:rsidR="000466B4">
        <w:rPr>
          <w:rFonts w:ascii="Traditional Arabic" w:eastAsia="Times New Roman" w:hAnsi="Traditional Arabic" w:cs="Traditional Arabic"/>
          <w:color w:val="FF0000"/>
          <w:sz w:val="44"/>
          <w:szCs w:val="44"/>
          <w:rtl/>
          <w:lang w:bidi="ar-EG"/>
        </w:rPr>
        <w:t>فتش</w:t>
      </w:r>
      <w:r w:rsidR="000466B4">
        <w:rPr>
          <w:rFonts w:ascii="Traditional Arabic" w:eastAsia="Times New Roman" w:hAnsi="Traditional Arabic" w:cs="Traditional Arabic" w:hint="cs"/>
          <w:color w:val="FF0000"/>
          <w:sz w:val="44"/>
          <w:szCs w:val="44"/>
          <w:rtl/>
          <w:lang w:bidi="ar-EG"/>
        </w:rPr>
        <w:t>ى</w:t>
      </w:r>
      <w:r w:rsidR="000466B4">
        <w:rPr>
          <w:rFonts w:ascii="Traditional Arabic" w:eastAsia="Times New Roman" w:hAnsi="Traditional Arabic" w:cs="Traditional Arabic"/>
          <w:color w:val="FF0000"/>
          <w:sz w:val="44"/>
          <w:szCs w:val="44"/>
          <w:rtl/>
          <w:lang w:bidi="ar-EG"/>
        </w:rPr>
        <w:t xml:space="preserve"> الأثار للمدارس لتوعية الوع</w:t>
      </w:r>
      <w:r w:rsidR="000466B4">
        <w:rPr>
          <w:rFonts w:ascii="Traditional Arabic" w:eastAsia="Times New Roman" w:hAnsi="Traditional Arabic" w:cs="Traditional Arabic" w:hint="cs"/>
          <w:color w:val="FF0000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FF0000"/>
          <w:sz w:val="44"/>
          <w:szCs w:val="44"/>
          <w:rtl/>
          <w:lang w:bidi="ar-EG"/>
        </w:rPr>
        <w:t xml:space="preserve"> الأث</w:t>
      </w:r>
      <w:r w:rsidR="000466B4" w:rsidRPr="000466B4">
        <w:rPr>
          <w:rFonts w:ascii="Traditional Arabic" w:eastAsia="Times New Roman" w:hAnsi="Traditional Arabic" w:cs="Traditional Arabic"/>
          <w:color w:val="FF0000"/>
          <w:sz w:val="44"/>
          <w:szCs w:val="44"/>
          <w:rtl/>
          <w:lang w:bidi="ar-EG"/>
        </w:rPr>
        <w:t>ري للطلاب..وهيئة التنشيط السياح</w:t>
      </w:r>
      <w:r w:rsidR="000466B4" w:rsidRPr="000466B4">
        <w:rPr>
          <w:rFonts w:ascii="Traditional Arabic" w:eastAsia="Times New Roman" w:hAnsi="Traditional Arabic" w:cs="Traditional Arabic" w:hint="cs"/>
          <w:color w:val="FF0000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FF0000"/>
          <w:sz w:val="44"/>
          <w:szCs w:val="44"/>
          <w:rtl/>
          <w:lang w:bidi="ar-EG"/>
        </w:rPr>
        <w:t xml:space="preserve"> بالمحافظة غير متعاونة </w:t>
      </w:r>
    </w:p>
    <w:p w:rsidR="00F25A88" w:rsidRPr="000466B4" w:rsidRDefault="00F25A88" w:rsidP="00F25A8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44"/>
          <w:szCs w:val="44"/>
        </w:rPr>
      </w:pPr>
      <w:r w:rsidRPr="000466B4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bidi="ar-EG"/>
        </w:rPr>
        <w:t> </w:t>
      </w:r>
    </w:p>
    <w:p w:rsidR="00F25A88" w:rsidRPr="000466B4" w:rsidRDefault="00F25A88" w:rsidP="00F25A8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44"/>
          <w:szCs w:val="44"/>
        </w:rPr>
      </w:pPr>
      <w:r w:rsidRPr="000466B4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bidi="ar-EG"/>
        </w:rPr>
        <w:t>الشرقية- فتحية الديب</w:t>
      </w:r>
    </w:p>
    <w:p w:rsidR="000466B4" w:rsidRDefault="00F25A88" w:rsidP="000466B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 w:hint="cs"/>
          <w:color w:val="000000"/>
          <w:sz w:val="44"/>
          <w:szCs w:val="44"/>
          <w:rtl/>
        </w:rPr>
      </w:pPr>
      <w:r w:rsidRPr="000466B4">
        <w:rPr>
          <w:rFonts w:ascii="Traditional Arabic" w:eastAsia="Times New Roman" w:hAnsi="Traditional Arabic" w:cs="Traditional Arabic"/>
          <w:color w:val="000000"/>
          <w:sz w:val="44"/>
          <w:szCs w:val="44"/>
          <w:rtl/>
          <w:lang w:bidi="ar-EG"/>
        </w:rPr>
        <w:t> </w:t>
      </w:r>
    </w:p>
    <w:p w:rsidR="00F25A88" w:rsidRDefault="00F25A88" w:rsidP="000466B4">
      <w:pPr>
        <w:shd w:val="clear" w:color="auto" w:fill="FFFFFF"/>
        <w:spacing w:after="0" w:line="240" w:lineRule="auto"/>
        <w:jc w:val="right"/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</w:pP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محافظة الشرقية غنية بالعديد من الأثار القبطية والإسلامية والحديثة، ولكنها لم توضع علي خريطة وزارة السياحة بشأن زيارة اليوم الواحد للسياح، فالمحافظة بها أول مسجد 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أ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ثر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بن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بالإسلام والمسجد الجامع ال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ذي أسسه محمد عل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، والمعهد الدين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الأزهر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الذي تخرج منه كبار علماء الأزهر الشريف ، أمثال الشيخ عبد الحليم محمود شيخ الأزهر والشيخ محمد الشعر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ا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و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  ولكن المحافظة لم تجد من يقوم بإستغلال قيمة وأهمية الأثار الموجودة بها والعمل علي تنشيط السياحة بالمحافظة.</w:t>
      </w:r>
    </w:p>
    <w:p w:rsidR="000466B4" w:rsidRPr="000466B4" w:rsidRDefault="000466B4" w:rsidP="000466B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44"/>
          <w:szCs w:val="44"/>
          <w:rtl/>
        </w:rPr>
      </w:pPr>
    </w:p>
    <w:p w:rsidR="00F25A88" w:rsidRPr="000466B4" w:rsidRDefault="00F25A88" w:rsidP="000466B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"اليو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م السابع" تقابل مع مع الدك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ت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ور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 xml:space="preserve"> 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مصطفي شوقي إبراهيم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 xml:space="preserve"> ، 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مدير عام  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أثار الشرقية للأثار القبطية و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الإسلامية ، 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 الذ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  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تحدث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عن أهم الأثار بمحافظة الش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رقية، والعمل علي التنشيط السياح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بالمحافظة.</w:t>
      </w:r>
    </w:p>
    <w:p w:rsidR="00F25A88" w:rsidRPr="000466B4" w:rsidRDefault="00F25A88" w:rsidP="00F25A88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 </w:t>
      </w:r>
    </w:p>
    <w:p w:rsidR="00F25A88" w:rsidRPr="000466B4" w:rsidRDefault="000466B4" w:rsidP="00F25A88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وقال الدكتور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 xml:space="preserve"> 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مصطفي شوق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 xml:space="preserve">ى ، 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إن المحافظة بها أثار قبطية وإسلامية، هامة ترجع لحقب تاريخية من تاريخ مصر، من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ها جبانة أبومتنة من العصر القبط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، حيث تم العثور 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lastRenderedPageBreak/>
        <w:t xml:space="preserve">علي 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لوحة أثرية بها ترجع للعصر القبط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، وكنيسة 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 xml:space="preserve"> 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كفر الدير، وقاعدة مأ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ذنة مسجد سادات قريش، أول مسجد ف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الإسلام كائن بم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دينة بلبيس، وتم تجديد المأذنة ف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العصر العثمان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، ومن الأ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ثار أيضا ضريح أبو مسلم العراق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،  بمدينة أبوحماد ،وهو لأحد مشايخ الطرق ال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صوفية وتم بناءه في العصر الأيوب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،ومسجد قبا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بمدينة القرين، وهو مندثر ومتبقي منه عمودان محراق من الرخام، وأيضا من الأثار الإسلامية مسجد الجا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مع الكبير، "مسجد محمد علي" في ح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الجامع بمدينة الز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قازيق، والذي قام ببناءه محمد عل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، والذي يعد ب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اكورة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لبناء مدينة الزقازيق، عندما أر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د محمد علي إنشاء القناطر التسعة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بالزقازيق، 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و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قام بتأسيس مسجد للعمال، وتم بناء مدينة 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الزقازيق حول المسجد، الذي جدد ف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عصر "عباس حلمي الثان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"</w:t>
      </w:r>
    </w:p>
    <w:p w:rsidR="00F25A88" w:rsidRPr="000466B4" w:rsidRDefault="00F25A88" w:rsidP="00F25A88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 </w:t>
      </w:r>
    </w:p>
    <w:p w:rsidR="00F25A88" w:rsidRPr="000466B4" w:rsidRDefault="000466B4" w:rsidP="00F25A88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وأضاف " شوق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"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 xml:space="preserve"> ،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أن من الأثار ا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لإسلامية بالشرقية، أيضا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  مسجد عبد العزيز رضوان، بمدينة الزقازيق ،الذي تم تأسيسه في عصر فؤ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اد الأول، ومعهد الزقازيق الأزهر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الذي يعد تحفة معمارية ومازال علي كامل هيئته وتم تأسيسه  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ف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عهد أحمد فؤاد الأول، وتخرج منه كبار علما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ء الأزهر الشريف، أمثال الدكتور 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عب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د الحليم محمود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 xml:space="preserve"> 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شيخ الأزهر والشيخ محمد الشعراو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 .</w:t>
      </w:r>
    </w:p>
    <w:p w:rsidR="00F25A88" w:rsidRPr="000466B4" w:rsidRDefault="00F25A88" w:rsidP="00F25A88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 </w:t>
      </w:r>
    </w:p>
    <w:p w:rsidR="00F25A88" w:rsidRPr="000466B4" w:rsidRDefault="000466B4" w:rsidP="00F25A88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 xml:space="preserve">وأكد 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مدير هيئة أثار الشرقية، أن مفتش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الأثار يعكفون حاليا علي تسجيل مسجد" الطاروطي"  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الذ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تم تأسيسه ف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عهد الملك فاروق، وكنيسة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كفر الدير وضريح 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lastRenderedPageBreak/>
        <w:t>الحارث الإنصار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بمدينة بلبيس ومحكمة بلبيس القديمة،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وتت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تبع الأثار بعد عمل  الأبحاث اللازمة.</w:t>
      </w:r>
    </w:p>
    <w:p w:rsidR="00F25A88" w:rsidRPr="000466B4" w:rsidRDefault="00F25A88" w:rsidP="000466B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 </w:t>
      </w:r>
      <w:r w:rsidRPr="000466B4">
        <w:rPr>
          <w:rFonts w:ascii="Traditional Arabic" w:eastAsia="Times New Roman" w:hAnsi="Traditional Arabic" w:cs="Traditional Arabic"/>
          <w:color w:val="FF0000"/>
          <w:sz w:val="44"/>
          <w:szCs w:val="44"/>
          <w:rtl/>
          <w:lang w:bidi="ar-EG"/>
        </w:rPr>
        <w:t> </w:t>
      </w:r>
    </w:p>
    <w:p w:rsidR="00F25A88" w:rsidRPr="000466B4" w:rsidRDefault="000466B4" w:rsidP="000466B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وأشار" شوق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" إل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أن قصور وممتلكات الملك فاروق بمحافظة الشرقية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، هي تابعة لهيئة التنسيق الحضار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والمحافظة عل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التراث بالشرقية، وإن ال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قصر الكائن بناحية قرية حوض الند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بلبيس، تم إنهيار أكثر من نصفه مؤخرا، ويتم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حاليا من خلال فريق البحث الأثر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بمدينة مشتول السوق، عمل درا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سة عن الخاصية الملكية التابعة ل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إ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نشاص الرمل، وخاصة  مسجد الملك فاروق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.</w:t>
      </w:r>
    </w:p>
    <w:p w:rsidR="00F25A88" w:rsidRPr="000466B4" w:rsidRDefault="00F25A88" w:rsidP="00F25A88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 </w:t>
      </w:r>
    </w:p>
    <w:p w:rsidR="00F25A88" w:rsidRPr="000466B4" w:rsidRDefault="00F25A88" w:rsidP="00F25A88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وقال مدير عام الأثار القبطية والإسلامية بالشرقية، إن قصر الملك فاروق بناحية بساتين 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الإسماعيلة بمدينة بلبيس، يعد عل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شكلته حتي الأن، وعقد به أول مؤتمر لجامعة الدول العربية سنة 1945 وحضره رؤساء سبعة دول هم " مصر وسوريا ولبنان والعراق والسعودية والأردن واليمن"</w:t>
      </w:r>
    </w:p>
    <w:p w:rsidR="000466B4" w:rsidRDefault="00F25A88" w:rsidP="000466B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 w:hint="cs"/>
          <w:color w:val="000000"/>
          <w:sz w:val="44"/>
          <w:szCs w:val="44"/>
          <w:rtl/>
        </w:rPr>
      </w:pP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 </w:t>
      </w:r>
    </w:p>
    <w:p w:rsidR="00F25A88" w:rsidRPr="000466B4" w:rsidRDefault="000466B4" w:rsidP="000466B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>
        <w:rPr>
          <w:rFonts w:ascii="Helvetica" w:eastAsia="Times New Roman" w:hAnsi="Helvetica" w:cs="Helvetica" w:hint="cs"/>
          <w:color w:val="000000"/>
          <w:sz w:val="44"/>
          <w:szCs w:val="44"/>
          <w:rtl/>
        </w:rPr>
        <w:t>و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أوضح مدير عام الأثار، أن مدينة 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 بلبيس، من المناطق الت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مرت ب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ها السيدة العزراء، وهي قادمة إل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منطقة تل بسطة، وعندما عادت إل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المحماه قديما"مستورد" حاليا، ولكنه لا يوجد مكان محدد لمرور السيدة العزراء بلبيس.</w:t>
      </w:r>
    </w:p>
    <w:p w:rsidR="00F25A88" w:rsidRPr="000466B4" w:rsidRDefault="00F25A88" w:rsidP="00F25A88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 </w:t>
      </w:r>
    </w:p>
    <w:p w:rsidR="00F25A88" w:rsidRPr="000466B4" w:rsidRDefault="00F25A88" w:rsidP="00F25A88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lastRenderedPageBreak/>
        <w:t>وأ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كمل " شوق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"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 xml:space="preserve"> ،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أن مدينة صان الحجر بها نصف الأثار الفرعونية بالشرقية، ولكنها مظلومة من الناحية السياحية، فصان الحجر كانت عاصمة  مصر فترة "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الهكسوس" عندما أحتلوا 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م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صر حوال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قرن من الزمان.</w:t>
      </w:r>
    </w:p>
    <w:p w:rsidR="00F25A88" w:rsidRPr="000466B4" w:rsidRDefault="00F25A88" w:rsidP="00F25A88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 w:rsidRPr="000466B4">
        <w:rPr>
          <w:rFonts w:ascii="Traditional Arabic" w:eastAsia="Times New Roman" w:hAnsi="Traditional Arabic" w:cs="Traditional Arabic"/>
          <w:color w:val="FF0000"/>
          <w:sz w:val="44"/>
          <w:szCs w:val="44"/>
          <w:rtl/>
          <w:lang w:bidi="ar-EG"/>
        </w:rPr>
        <w:t> </w:t>
      </w:r>
    </w:p>
    <w:p w:rsidR="000466B4" w:rsidRDefault="000466B4" w:rsidP="00F25A88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 w:hint="cs"/>
          <w:color w:val="FF0000"/>
          <w:sz w:val="44"/>
          <w:szCs w:val="44"/>
          <w:rtl/>
          <w:lang w:bidi="ar-EG"/>
        </w:rPr>
      </w:pPr>
    </w:p>
    <w:p w:rsidR="00F25A88" w:rsidRPr="000466B4" w:rsidRDefault="000466B4" w:rsidP="000466B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وتابع" شوق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"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 xml:space="preserve"> ،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أن محافظة الشرقية غير موضوعة علي خريطة اليوم الواحد للسائح، لعدم توافر الإمكانيات اللازمة لاستقبال السياح وإقامتهم بالمحافظة، وقد قمنا 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بالتواصل مع هيئة التنشيط السياح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بمحافظة الشرقية، من أجل وضع الأثار القبطية الإسلامية علي الخريطة السياحية لمحافظة الشرقية، ولكن  </w:t>
      </w:r>
      <w:r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دون جدو</w:t>
      </w:r>
      <w:r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F25A88"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من هيئة التنشيط السياحي بالمحافظة.</w:t>
      </w:r>
    </w:p>
    <w:p w:rsidR="00F25A88" w:rsidRPr="000466B4" w:rsidRDefault="00F25A88" w:rsidP="00F25A88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 </w:t>
      </w:r>
    </w:p>
    <w:p w:rsidR="00F25A88" w:rsidRDefault="00F25A88" w:rsidP="00F25A88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</w:pP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وعن كيفية وضع الشرقية علي خريطة سياح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ة اليوم الواحد للسائح، أكد "شوق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" أن الشرقية يلزمها فنادق ملائمة لاستقب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ال السياح، ووسائل مواصلات جيدة 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وضرورة عمل موقع لأثار الشرقية علي البوابة الإلكترونية لمحافظة الشرقية.</w:t>
      </w:r>
    </w:p>
    <w:p w:rsidR="000466B4" w:rsidRPr="000466B4" w:rsidRDefault="000466B4" w:rsidP="000466B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</w:p>
    <w:p w:rsidR="00F25A88" w:rsidRPr="000466B4" w:rsidRDefault="00F25A88" w:rsidP="00F25A88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 </w:t>
      </w:r>
    </w:p>
    <w:p w:rsidR="00F25A88" w:rsidRDefault="00F25A88" w:rsidP="000466B4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</w:pP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وإخت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ت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م "شوق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"حديث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ه قائلا :"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 تم عمل قسم للوع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الأثر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داخل منطقة أ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ث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ار الشرقية للإثار القبطية والإسلامية، بالتعاون مع مديرية التربية وال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تعليم بامحافظة، لك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يقوم مفتشي الأثار بزيارة مدارس المحافظة وشرح أثار المحافظة للطلاب وتنمية الوعي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 xml:space="preserve">ى 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lastRenderedPageBreak/>
        <w:t>الأثر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لديهم، لكن جميع الإدارات التعليمية بالمحافظة ماعدا إدارة منيا القمح وال</w:t>
      </w:r>
      <w:r w:rsid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>مدارس الخاصة، يرفضون زيارة مفتش</w:t>
      </w:r>
      <w:r w:rsidR="000466B4">
        <w:rPr>
          <w:rFonts w:ascii="Traditional Arabic" w:eastAsia="Times New Roman" w:hAnsi="Traditional Arabic" w:cs="Traditional Arabic" w:hint="cs"/>
          <w:color w:val="1A1A1A"/>
          <w:sz w:val="44"/>
          <w:szCs w:val="44"/>
          <w:rtl/>
          <w:lang w:bidi="ar-EG"/>
        </w:rPr>
        <w:t>ى</w:t>
      </w:r>
      <w:r w:rsidRPr="000466B4">
        <w:rPr>
          <w:rFonts w:ascii="Traditional Arabic" w:eastAsia="Times New Roman" w:hAnsi="Traditional Arabic" w:cs="Traditional Arabic"/>
          <w:color w:val="1A1A1A"/>
          <w:sz w:val="44"/>
          <w:szCs w:val="44"/>
          <w:rtl/>
          <w:lang w:bidi="ar-EG"/>
        </w:rPr>
        <w:t xml:space="preserve"> الأثار، بحجة الإجراءت الأمنية.</w:t>
      </w:r>
    </w:p>
    <w:p w:rsidR="000466B4" w:rsidRPr="000466B4" w:rsidRDefault="000466B4" w:rsidP="000466B4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</w:p>
    <w:p w:rsidR="00F25A88" w:rsidRPr="000466B4" w:rsidRDefault="00F25A88" w:rsidP="00F25A88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44"/>
          <w:szCs w:val="44"/>
          <w:rtl/>
        </w:rPr>
      </w:pPr>
      <w:r w:rsidRPr="000466B4">
        <w:rPr>
          <w:rFonts w:ascii="Traditional Arabic" w:eastAsia="Times New Roman" w:hAnsi="Traditional Arabic" w:cs="Traditional Arabic"/>
          <w:color w:val="FF0000"/>
          <w:sz w:val="44"/>
          <w:szCs w:val="44"/>
          <w:rtl/>
          <w:lang w:bidi="ar-EG"/>
        </w:rPr>
        <w:t>الشرقية، اخبار الشرقية، مدير عام الاثار، الاثار القبطية والاسلامية، الدكتور مصطفي شوقي، الزقازيق، مسجد سادات قريش</w:t>
      </w:r>
    </w:p>
    <w:p w:rsidR="002E430E" w:rsidRPr="000466B4" w:rsidRDefault="002E430E">
      <w:pPr>
        <w:rPr>
          <w:sz w:val="44"/>
          <w:szCs w:val="44"/>
        </w:rPr>
      </w:pPr>
    </w:p>
    <w:sectPr w:rsidR="002E430E" w:rsidRPr="000466B4" w:rsidSect="002E4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5A88"/>
    <w:rsid w:val="000466B4"/>
    <w:rsid w:val="000A4D54"/>
    <w:rsid w:val="000F3CFB"/>
    <w:rsid w:val="00176F43"/>
    <w:rsid w:val="001E1870"/>
    <w:rsid w:val="002E430E"/>
    <w:rsid w:val="00303ECF"/>
    <w:rsid w:val="004645B1"/>
    <w:rsid w:val="00616299"/>
    <w:rsid w:val="0065048E"/>
    <w:rsid w:val="00772E7E"/>
    <w:rsid w:val="00944F4A"/>
    <w:rsid w:val="00A33DC7"/>
    <w:rsid w:val="00DB32A4"/>
    <w:rsid w:val="00F2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5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85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59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7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27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09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01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73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68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09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6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6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8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8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9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09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64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59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67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3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91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81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85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4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43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0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3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m.abdelmaged</dc:creator>
  <cp:keywords/>
  <dc:description/>
  <cp:lastModifiedBy>ah.khaled</cp:lastModifiedBy>
  <cp:revision>3</cp:revision>
  <dcterms:created xsi:type="dcterms:W3CDTF">2017-06-08T13:04:00Z</dcterms:created>
  <dcterms:modified xsi:type="dcterms:W3CDTF">2017-06-09T01:44:00Z</dcterms:modified>
</cp:coreProperties>
</file>